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35C49" w14:textId="247B6230" w:rsidR="00FA44F6" w:rsidRPr="00FA44F6" w:rsidRDefault="00FA44F6" w:rsidP="00FA44F6">
      <w:pPr>
        <w:pStyle w:val="CRCoverPage"/>
        <w:tabs>
          <w:tab w:val="left" w:pos="1980"/>
        </w:tabs>
        <w:jc w:val="both"/>
        <w:rPr>
          <w:rFonts w:eastAsiaTheme="minorEastAsia" w:cs="Arial"/>
          <w:b/>
          <w:bCs/>
          <w:sz w:val="24"/>
          <w:szCs w:val="22"/>
          <w:lang w:val="en-US" w:eastAsia="ko-KR"/>
        </w:rPr>
      </w:pPr>
      <w:r w:rsidRPr="00FA44F6">
        <w:rPr>
          <w:rFonts w:eastAsiaTheme="minorEastAsia" w:cs="Arial"/>
          <w:b/>
          <w:bCs/>
          <w:sz w:val="24"/>
          <w:szCs w:val="22"/>
          <w:lang w:val="en-US" w:eastAsia="ko-KR"/>
        </w:rPr>
        <w:t>3GPP TSG R</w:t>
      </w:r>
      <w:bookmarkStart w:id="0" w:name="_GoBack"/>
      <w:bookmarkEnd w:id="0"/>
      <w:r w:rsidRPr="00FA44F6">
        <w:rPr>
          <w:rFonts w:eastAsiaTheme="minorEastAsia" w:cs="Arial"/>
          <w:b/>
          <w:bCs/>
          <w:sz w:val="24"/>
          <w:szCs w:val="22"/>
          <w:lang w:val="en-US" w:eastAsia="ko-KR"/>
        </w:rPr>
        <w:t>AN WG1 Meeting #93</w:t>
      </w:r>
      <w:r w:rsidRPr="00FA44F6">
        <w:rPr>
          <w:rFonts w:eastAsiaTheme="minorEastAsia" w:cs="Arial"/>
          <w:b/>
          <w:bCs/>
          <w:sz w:val="24"/>
          <w:szCs w:val="22"/>
          <w:lang w:val="en-US" w:eastAsia="ko-KR"/>
        </w:rPr>
        <w:tab/>
      </w:r>
      <w:r w:rsidRPr="00FA44F6">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FA44F6">
        <w:rPr>
          <w:rFonts w:eastAsiaTheme="minorEastAsia" w:cs="Arial"/>
          <w:b/>
          <w:bCs/>
          <w:sz w:val="24"/>
          <w:szCs w:val="22"/>
          <w:lang w:val="en-US" w:eastAsia="ko-KR"/>
        </w:rPr>
        <w:t>R1-18</w:t>
      </w:r>
      <w:r w:rsidR="003E4D41">
        <w:rPr>
          <w:rFonts w:eastAsiaTheme="minorEastAsia" w:cs="Arial"/>
          <w:b/>
          <w:bCs/>
          <w:sz w:val="24"/>
          <w:szCs w:val="22"/>
          <w:lang w:val="en-US" w:eastAsia="ko-KR"/>
        </w:rPr>
        <w:t>07015</w:t>
      </w:r>
    </w:p>
    <w:p w14:paraId="6DA6F9AA" w14:textId="11D942F1" w:rsidR="00FA44F6" w:rsidRDefault="00FA44F6" w:rsidP="00A8796D">
      <w:pPr>
        <w:pStyle w:val="CRCoverPage"/>
        <w:tabs>
          <w:tab w:val="left" w:pos="1980"/>
        </w:tabs>
        <w:jc w:val="both"/>
        <w:rPr>
          <w:rFonts w:eastAsiaTheme="minorEastAsia" w:cs="Arial"/>
          <w:b/>
          <w:bCs/>
          <w:sz w:val="24"/>
          <w:szCs w:val="22"/>
          <w:lang w:val="en-US" w:eastAsia="ko-KR"/>
        </w:rPr>
      </w:pPr>
      <w:r w:rsidRPr="00FA44F6">
        <w:rPr>
          <w:rFonts w:eastAsiaTheme="minorEastAsia" w:cs="Arial"/>
          <w:b/>
          <w:bCs/>
          <w:sz w:val="24"/>
          <w:szCs w:val="22"/>
          <w:lang w:val="en-US" w:eastAsia="ko-KR"/>
        </w:rPr>
        <w:t>Busan, Korea, May 21</w:t>
      </w:r>
      <w:r w:rsidRPr="00F048D1">
        <w:rPr>
          <w:rFonts w:eastAsiaTheme="minorEastAsia" w:cs="Arial"/>
          <w:b/>
          <w:bCs/>
          <w:sz w:val="24"/>
          <w:szCs w:val="22"/>
          <w:vertAlign w:val="superscript"/>
          <w:lang w:val="en-US" w:eastAsia="ko-KR"/>
        </w:rPr>
        <w:t>st</w:t>
      </w:r>
      <w:r>
        <w:rPr>
          <w:rFonts w:eastAsiaTheme="minorEastAsia" w:cs="Arial"/>
          <w:b/>
          <w:bCs/>
          <w:sz w:val="24"/>
          <w:szCs w:val="22"/>
          <w:lang w:val="en-US" w:eastAsia="ko-KR"/>
        </w:rPr>
        <w:t xml:space="preserve"> </w:t>
      </w:r>
      <w:r w:rsidRPr="00FA44F6">
        <w:rPr>
          <w:rFonts w:eastAsiaTheme="minorEastAsia" w:cs="Arial"/>
          <w:b/>
          <w:bCs/>
          <w:sz w:val="24"/>
          <w:szCs w:val="22"/>
          <w:lang w:val="en-US" w:eastAsia="ko-KR"/>
        </w:rPr>
        <w:t>– 25</w:t>
      </w:r>
      <w:r w:rsidRPr="00F048D1">
        <w:rPr>
          <w:rFonts w:eastAsiaTheme="minorEastAsia" w:cs="Arial"/>
          <w:b/>
          <w:bCs/>
          <w:sz w:val="24"/>
          <w:szCs w:val="22"/>
          <w:vertAlign w:val="superscript"/>
          <w:lang w:val="en-US" w:eastAsia="ko-KR"/>
        </w:rPr>
        <w:t>th</w:t>
      </w:r>
      <w:r w:rsidRPr="00FA44F6">
        <w:rPr>
          <w:rFonts w:eastAsiaTheme="minorEastAsia" w:cs="Arial"/>
          <w:b/>
          <w:bCs/>
          <w:sz w:val="24"/>
          <w:szCs w:val="22"/>
          <w:lang w:val="en-US" w:eastAsia="ko-KR"/>
        </w:rPr>
        <w:t xml:space="preserve">, 2018 </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12683693"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.1</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3E474AE2"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3D184F" w:rsidRPr="009D17DD">
        <w:rPr>
          <w:rFonts w:ascii="Arial" w:eastAsia="SimSun" w:hAnsi="Arial" w:cs="Arial"/>
          <w:b/>
          <w:bCs/>
          <w:sz w:val="24"/>
          <w:szCs w:val="20"/>
        </w:rPr>
        <w:t xml:space="preserve">Remaining </w:t>
      </w:r>
      <w:r w:rsidR="002F2DD9">
        <w:rPr>
          <w:rFonts w:ascii="Arial" w:eastAsia="SimSun" w:hAnsi="Arial" w:cs="Arial"/>
          <w:b/>
          <w:bCs/>
          <w:sz w:val="24"/>
          <w:szCs w:val="20"/>
        </w:rPr>
        <w:t>details</w:t>
      </w:r>
      <w:r w:rsidR="002F2DD9" w:rsidRPr="009D17DD">
        <w:rPr>
          <w:rFonts w:ascii="Arial" w:eastAsia="SimSun" w:hAnsi="Arial" w:cs="Arial"/>
          <w:b/>
          <w:bCs/>
          <w:sz w:val="24"/>
          <w:szCs w:val="20"/>
        </w:rPr>
        <w:t xml:space="preserve"> </w:t>
      </w:r>
      <w:r w:rsidR="00D64758">
        <w:rPr>
          <w:rFonts w:ascii="Arial" w:eastAsia="SimSun" w:hAnsi="Arial" w:cs="Arial"/>
          <w:b/>
          <w:bCs/>
          <w:sz w:val="24"/>
          <w:szCs w:val="20"/>
        </w:rPr>
        <w:t>on</w:t>
      </w:r>
      <w:r w:rsidR="003D184F" w:rsidRPr="009D17DD">
        <w:rPr>
          <w:rFonts w:ascii="Arial" w:eastAsia="SimSun" w:hAnsi="Arial" w:cs="Arial"/>
          <w:b/>
          <w:bCs/>
          <w:sz w:val="24"/>
          <w:szCs w:val="20"/>
        </w:rPr>
        <w:t xml:space="preserve"> </w:t>
      </w:r>
      <w:r w:rsidR="00D64758">
        <w:rPr>
          <w:rFonts w:ascii="Arial" w:eastAsia="SimSun" w:hAnsi="Arial" w:cs="Arial"/>
          <w:b/>
          <w:bCs/>
          <w:sz w:val="24"/>
          <w:szCs w:val="20"/>
        </w:rPr>
        <w:t>b</w:t>
      </w:r>
      <w:r w:rsidR="003D184F" w:rsidRPr="009D17DD">
        <w:rPr>
          <w:rFonts w:ascii="Arial" w:eastAsia="SimSun" w:hAnsi="Arial" w:cs="Arial"/>
          <w:b/>
          <w:bCs/>
          <w:sz w:val="24"/>
          <w:szCs w:val="20"/>
        </w:rPr>
        <w:t>eam</w:t>
      </w:r>
      <w:r w:rsidR="00DE22D0">
        <w:rPr>
          <w:rFonts w:ascii="Arial" w:eastAsia="SimSun" w:hAnsi="Arial" w:cs="Arial"/>
          <w:b/>
          <w:bCs/>
          <w:sz w:val="24"/>
          <w:szCs w:val="20"/>
        </w:rPr>
        <w:t xml:space="preserve"> failure</w:t>
      </w:r>
      <w:r w:rsidR="003D184F" w:rsidRPr="009D17DD">
        <w:rPr>
          <w:rFonts w:ascii="Arial" w:eastAsia="SimSun" w:hAnsi="Arial" w:cs="Arial"/>
          <w:b/>
          <w:bCs/>
          <w:sz w:val="24"/>
          <w:szCs w:val="20"/>
        </w:rPr>
        <w:t xml:space="preserve"> </w:t>
      </w:r>
      <w:r w:rsidR="00D64758">
        <w:rPr>
          <w:rFonts w:ascii="Arial" w:eastAsia="SimSun" w:hAnsi="Arial" w:cs="Arial"/>
          <w:b/>
          <w:bCs/>
          <w:sz w:val="24"/>
          <w:szCs w:val="20"/>
        </w:rPr>
        <w:t>r</w:t>
      </w:r>
      <w:r w:rsidR="003D184F" w:rsidRPr="009D17DD">
        <w:rPr>
          <w:rFonts w:ascii="Arial" w:eastAsia="SimSun" w:hAnsi="Arial" w:cs="Arial"/>
          <w:b/>
          <w:bCs/>
          <w:sz w:val="24"/>
          <w:szCs w:val="20"/>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9518E93" w14:textId="20FE57E0" w:rsidR="00935519" w:rsidRDefault="00B84E5E" w:rsidP="004119FB">
      <w:pPr>
        <w:spacing w:after="180" w:line="240" w:lineRule="auto"/>
        <w:jc w:val="both"/>
        <w:rPr>
          <w:rFonts w:ascii="Times New Roman" w:hAnsi="Times New Roman" w:cs="Times New Roman"/>
        </w:rPr>
      </w:pPr>
      <w:r>
        <w:rPr>
          <w:rFonts w:ascii="Times New Roman" w:hAnsi="Times New Roman" w:cs="Times New Roman"/>
        </w:rPr>
        <w:t>In this contribution, we discuss on the following remaining issues for beam recovery:</w:t>
      </w:r>
    </w:p>
    <w:p w14:paraId="6FA3B052" w14:textId="1A361AF1" w:rsidR="00B84E5E" w:rsidRDefault="008C127B" w:rsidP="00B84E5E">
      <w:pPr>
        <w:pStyle w:val="ListParagraph"/>
        <w:numPr>
          <w:ilvl w:val="0"/>
          <w:numId w:val="27"/>
        </w:numPr>
        <w:spacing w:after="120"/>
        <w:rPr>
          <w:rFonts w:ascii="Times New Roman" w:eastAsia="Arial Unicode MS" w:hAnsi="Times New Roman" w:cs="Times New Roman"/>
        </w:rPr>
      </w:pPr>
      <w:r>
        <w:rPr>
          <w:rFonts w:ascii="Times New Roman" w:eastAsia="Arial Unicode MS" w:hAnsi="Times New Roman" w:cs="Times New Roman"/>
        </w:rPr>
        <w:t>Beam failure recovery with multiple BWPs</w:t>
      </w:r>
    </w:p>
    <w:p w14:paraId="28B440EE" w14:textId="425CA0F4" w:rsidR="002E7937" w:rsidRPr="00B84E5E" w:rsidRDefault="00C33196" w:rsidP="00B84E5E">
      <w:pPr>
        <w:pStyle w:val="ListParagraph"/>
        <w:numPr>
          <w:ilvl w:val="0"/>
          <w:numId w:val="27"/>
        </w:numPr>
        <w:spacing w:after="120"/>
        <w:rPr>
          <w:rFonts w:ascii="Times New Roman" w:eastAsia="Arial Unicode MS" w:hAnsi="Times New Roman" w:cs="Times New Roman"/>
        </w:rPr>
      </w:pPr>
      <w:r>
        <w:rPr>
          <w:rFonts w:ascii="Times New Roman" w:eastAsia="Arial Unicode MS" w:hAnsi="Times New Roman" w:cs="Times New Roman"/>
        </w:rPr>
        <w:t xml:space="preserve">Default </w:t>
      </w:r>
      <w:r w:rsidR="002E7937">
        <w:rPr>
          <w:rFonts w:ascii="Times New Roman" w:eastAsia="Arial Unicode MS" w:hAnsi="Times New Roman" w:cs="Times New Roman"/>
        </w:rPr>
        <w:t>CORESET-BFR configuration</w:t>
      </w:r>
    </w:p>
    <w:p w14:paraId="3705D886" w14:textId="509618ED" w:rsidR="00180B6F" w:rsidRPr="001536C0" w:rsidRDefault="00410649" w:rsidP="00AB6526">
      <w:pPr>
        <w:pStyle w:val="Heading1"/>
        <w:spacing w:after="120"/>
        <w:rPr>
          <w:sz w:val="32"/>
          <w:szCs w:val="32"/>
          <w:lang w:val="en-US"/>
        </w:rPr>
      </w:pPr>
      <w:r>
        <w:rPr>
          <w:sz w:val="32"/>
          <w:szCs w:val="32"/>
        </w:rPr>
        <w:t>Remaining Issues</w:t>
      </w:r>
    </w:p>
    <w:p w14:paraId="4D0BED67" w14:textId="0A23337B" w:rsidR="0089622E" w:rsidRDefault="0000159A" w:rsidP="008A1AF7">
      <w:pPr>
        <w:jc w:val="both"/>
        <w:rPr>
          <w:rFonts w:ascii="Times New Roman" w:hAnsi="Times New Roman" w:cs="Times New Roman"/>
        </w:rPr>
      </w:pPr>
      <w:r w:rsidRPr="0000159A">
        <w:rPr>
          <w:rFonts w:ascii="Times New Roman" w:hAnsi="Times New Roman" w:cs="Times New Roman"/>
        </w:rPr>
        <w:t>A UE</w:t>
      </w:r>
      <w:r>
        <w:rPr>
          <w:rFonts w:ascii="Times New Roman" w:hAnsi="Times New Roman" w:cs="Times New Roman"/>
        </w:rPr>
        <w:t xml:space="preserve"> can be configured with up to 4 BWPs and </w:t>
      </w:r>
      <w:r w:rsidR="00127DE8">
        <w:rPr>
          <w:rFonts w:ascii="Times New Roman" w:hAnsi="Times New Roman" w:cs="Times New Roman"/>
        </w:rPr>
        <w:t>a single BWP is only active for uplink and downlink. The active BWP could be switched dynamically with L1 signaling. Also, if a UE doesn’t receive any associated DCI until inactivity timer expires, the UE shall switch to a default BWP.</w:t>
      </w:r>
    </w:p>
    <w:p w14:paraId="379536CC" w14:textId="74994C6E" w:rsidR="00E83193" w:rsidRDefault="000D6119" w:rsidP="008A1AF7">
      <w:pPr>
        <w:jc w:val="both"/>
        <w:rPr>
          <w:rFonts w:ascii="Times New Roman" w:hAnsi="Times New Roman" w:cs="Times New Roman"/>
        </w:rPr>
      </w:pPr>
      <w:r>
        <w:rPr>
          <w:rFonts w:ascii="Times New Roman" w:hAnsi="Times New Roman" w:cs="Times New Roman"/>
        </w:rPr>
        <w:t>Since the CORESETs are configured per BWP, the number of CORESETs configured may be different across BWPs configured. Moreover, the associated DL-RS for each CORESET could be different across BWPs. If all serving beams are failed for the serving CORESETs,</w:t>
      </w:r>
      <w:r w:rsidR="002E7937">
        <w:rPr>
          <w:rFonts w:ascii="Times New Roman" w:hAnsi="Times New Roman" w:cs="Times New Roman"/>
        </w:rPr>
        <w:t xml:space="preserve"> it is highly likely that</w:t>
      </w:r>
      <w:r>
        <w:rPr>
          <w:rFonts w:ascii="Times New Roman" w:hAnsi="Times New Roman" w:cs="Times New Roman"/>
        </w:rPr>
        <w:t xml:space="preserve"> a UE has not received a DCI in the active BWP for a while. Therefore, the inactivity timer</w:t>
      </w:r>
      <w:r w:rsidR="002E7937">
        <w:rPr>
          <w:rFonts w:ascii="Times New Roman" w:hAnsi="Times New Roman" w:cs="Times New Roman"/>
        </w:rPr>
        <w:t xml:space="preserve"> could</w:t>
      </w:r>
      <w:r>
        <w:rPr>
          <w:rFonts w:ascii="Times New Roman" w:hAnsi="Times New Roman" w:cs="Times New Roman"/>
        </w:rPr>
        <w:t xml:space="preserve"> be about to expire when a UE detected beam failure in the active BWP or the UE </w:t>
      </w:r>
      <w:r w:rsidR="002E7937">
        <w:rPr>
          <w:rFonts w:ascii="Times New Roman" w:hAnsi="Times New Roman" w:cs="Times New Roman"/>
        </w:rPr>
        <w:t xml:space="preserve">has </w:t>
      </w:r>
      <w:r>
        <w:rPr>
          <w:rFonts w:ascii="Times New Roman" w:hAnsi="Times New Roman" w:cs="Times New Roman"/>
        </w:rPr>
        <w:t>already started beam recovery procedure in the active BWP. If the inactivity timer expires, a UE shall switch to the default</w:t>
      </w:r>
      <w:r w:rsidR="00E83193">
        <w:rPr>
          <w:rFonts w:ascii="Times New Roman" w:hAnsi="Times New Roman" w:cs="Times New Roman"/>
        </w:rPr>
        <w:t xml:space="preserve"> BWP which makes the beam recovery procedure complicated since the serving CORESETs in default BWP may be associated with a set of beams which may be different from the CORESETs in the active BWP.</w:t>
      </w:r>
    </w:p>
    <w:p w14:paraId="037AA438" w14:textId="1A9AD12E" w:rsidR="000D6119" w:rsidRDefault="00E83193" w:rsidP="008A1AF7">
      <w:pPr>
        <w:jc w:val="both"/>
        <w:rPr>
          <w:rFonts w:ascii="Times New Roman" w:hAnsi="Times New Roman" w:cs="Times New Roman"/>
        </w:rPr>
      </w:pPr>
      <w:r>
        <w:rPr>
          <w:rFonts w:ascii="Times New Roman" w:hAnsi="Times New Roman" w:cs="Times New Roman"/>
        </w:rPr>
        <w:t xml:space="preserve">Considering that a UE will be in default BWP in most cases due to inactivity timer expiration when a UE is in beam failure recovery, it makes sense that the CORESET-BFR may be configured in default BWP only and when a UE detected beam failure instances, the UE switched to default BWP for the beam recovery procedures.  </w:t>
      </w:r>
      <w:r w:rsidR="000D6119">
        <w:rPr>
          <w:rFonts w:ascii="Times New Roman" w:hAnsi="Times New Roman" w:cs="Times New Roman"/>
        </w:rPr>
        <w:t xml:space="preserve">   </w:t>
      </w:r>
    </w:p>
    <w:p w14:paraId="224717B4" w14:textId="4F38ECAD" w:rsidR="005E4DEE" w:rsidRDefault="005E4DEE" w:rsidP="005E4DEE">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sidR="002E7937">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CORESET-BFR is configured in a default BWP only.</w:t>
      </w:r>
    </w:p>
    <w:p w14:paraId="2D13A3EB" w14:textId="50108CE7" w:rsidR="005E4DEE" w:rsidRDefault="005E4DEE" w:rsidP="005E4DEE">
      <w:pPr>
        <w:jc w:val="both"/>
        <w:rPr>
          <w:sz w:val="28"/>
        </w:rPr>
      </w:pPr>
      <w:r w:rsidRPr="008F2CB8">
        <w:rPr>
          <w:rFonts w:ascii="Times New Roman" w:hAnsi="Times New Roman" w:cs="Times New Roman"/>
          <w:b/>
          <w:i/>
          <w:u w:val="single"/>
          <w:lang w:eastAsia="sv-SE"/>
        </w:rPr>
        <w:t xml:space="preserve">Proposal </w:t>
      </w:r>
      <w:r w:rsidR="002E7937">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switched to default BWP for monitoring gNB response when the UE detected beam failure in active BWP.</w:t>
      </w:r>
    </w:p>
    <w:p w14:paraId="0FB7E9AE" w14:textId="58A045E7" w:rsidR="00E201DD" w:rsidRDefault="00C7363B" w:rsidP="008A1AF7">
      <w:pPr>
        <w:jc w:val="both"/>
        <w:rPr>
          <w:rFonts w:ascii="Times New Roman" w:hAnsi="Times New Roman" w:cs="Times New Roman"/>
          <w:lang w:eastAsia="sv-SE"/>
        </w:rPr>
      </w:pPr>
      <w:r>
        <w:rPr>
          <w:rFonts w:ascii="Times New Roman" w:hAnsi="Times New Roman" w:cs="Times New Roman"/>
          <w:lang w:eastAsia="sv-SE"/>
        </w:rPr>
        <w:t xml:space="preserve">In order to declare beam failure, beam failure instance counter should hit the </w:t>
      </w:r>
      <w:r w:rsidRPr="00C7363B">
        <w:rPr>
          <w:rFonts w:ascii="Times New Roman" w:hAnsi="Times New Roman" w:cs="Times New Roman"/>
          <w:lang w:eastAsia="sv-SE"/>
        </w:rPr>
        <w:t>beamFailureInstanceMaxCount</w:t>
      </w:r>
      <w:r>
        <w:rPr>
          <w:rFonts w:ascii="Times New Roman" w:hAnsi="Times New Roman" w:cs="Times New Roman"/>
          <w:lang w:eastAsia="sv-SE"/>
        </w:rPr>
        <w:t xml:space="preserve"> which is configured via a higher layer signaling.</w:t>
      </w:r>
      <w:r w:rsidR="00B37D75">
        <w:rPr>
          <w:rFonts w:ascii="Times New Roman" w:hAnsi="Times New Roman" w:cs="Times New Roman"/>
          <w:lang w:eastAsia="sv-SE"/>
        </w:rPr>
        <w:t xml:space="preserve"> There is a possibility that a UE may need to switch to default BWP due to inactivity timer expiration before the beam failure instance counter reaches its maximum. </w:t>
      </w:r>
      <w:r w:rsidR="00286599">
        <w:rPr>
          <w:rFonts w:ascii="Times New Roman" w:hAnsi="Times New Roman" w:cs="Times New Roman"/>
          <w:lang w:eastAsia="sv-SE"/>
        </w:rPr>
        <w:t xml:space="preserve">Since beam failure detection RS set is configured per BWP, </w:t>
      </w:r>
      <w:r w:rsidR="00B37D75">
        <w:rPr>
          <w:rFonts w:ascii="Times New Roman" w:hAnsi="Times New Roman" w:cs="Times New Roman"/>
          <w:lang w:eastAsia="sv-SE"/>
        </w:rPr>
        <w:t xml:space="preserve">the UE should measure </w:t>
      </w:r>
      <w:r w:rsidR="00E201DD">
        <w:rPr>
          <w:rFonts w:ascii="Times New Roman" w:hAnsi="Times New Roman" w:cs="Times New Roman"/>
          <w:lang w:eastAsia="sv-SE"/>
        </w:rPr>
        <w:t xml:space="preserve">a different set of beam failure detection RS after it switched to the default BWP. Note that </w:t>
      </w:r>
      <w:r w:rsidR="006E3962">
        <w:rPr>
          <w:rFonts w:ascii="Times New Roman" w:hAnsi="Times New Roman" w:cs="Times New Roman"/>
          <w:lang w:eastAsia="sv-SE"/>
        </w:rPr>
        <w:t>the beam failure instance counter has been introduced in order to make sure that the measured beam quality is robust enough to declare beam failure. Therefore, it seems to be appropriate to reset</w:t>
      </w:r>
      <w:r w:rsidR="00E201DD">
        <w:rPr>
          <w:rFonts w:ascii="Times New Roman" w:hAnsi="Times New Roman" w:cs="Times New Roman"/>
          <w:lang w:eastAsia="sv-SE"/>
        </w:rPr>
        <w:t xml:space="preserve"> beam failure instance counter when a UE switched to </w:t>
      </w:r>
      <w:r w:rsidR="006E3962">
        <w:rPr>
          <w:rFonts w:ascii="Times New Roman" w:hAnsi="Times New Roman" w:cs="Times New Roman"/>
          <w:lang w:eastAsia="sv-SE"/>
        </w:rPr>
        <w:t>the default</w:t>
      </w:r>
      <w:r w:rsidR="00E201DD">
        <w:rPr>
          <w:rFonts w:ascii="Times New Roman" w:hAnsi="Times New Roman" w:cs="Times New Roman"/>
          <w:lang w:eastAsia="sv-SE"/>
        </w:rPr>
        <w:t xml:space="preserve"> BWP</w:t>
      </w:r>
      <w:r w:rsidR="006E3962">
        <w:rPr>
          <w:rFonts w:ascii="Times New Roman" w:hAnsi="Times New Roman" w:cs="Times New Roman"/>
          <w:lang w:eastAsia="sv-SE"/>
        </w:rPr>
        <w:t xml:space="preserve"> during beam failure detection procedures due to inactivity timer expiration</w:t>
      </w:r>
      <w:r w:rsidR="00E201DD">
        <w:rPr>
          <w:rFonts w:ascii="Times New Roman" w:hAnsi="Times New Roman" w:cs="Times New Roman"/>
          <w:lang w:eastAsia="sv-SE"/>
        </w:rPr>
        <w:t>.</w:t>
      </w:r>
      <w:r w:rsidR="00334629">
        <w:rPr>
          <w:rFonts w:ascii="Times New Roman" w:hAnsi="Times New Roman" w:cs="Times New Roman"/>
          <w:lang w:eastAsia="sv-SE"/>
        </w:rPr>
        <w:t xml:space="preserve"> Alternatively, a UE may stay in the current active BWP until it finishes beam failure detection procedures if inactivity timer expires in the middle of beam failure detection procedures.</w:t>
      </w:r>
    </w:p>
    <w:p w14:paraId="00821D1A" w14:textId="38E2B316" w:rsidR="00A020A8" w:rsidRDefault="00A020A8" w:rsidP="00A020A8">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beam failure instance counter should be reset when a UE switched </w:t>
      </w:r>
      <w:r w:rsidR="001A1C0E">
        <w:rPr>
          <w:rFonts w:ascii="Times New Roman" w:hAnsi="Times New Roman" w:cs="Times New Roman"/>
          <w:i/>
        </w:rPr>
        <w:t xml:space="preserve">to a new </w:t>
      </w:r>
      <w:r>
        <w:rPr>
          <w:rFonts w:ascii="Times New Roman" w:hAnsi="Times New Roman" w:cs="Times New Roman"/>
          <w:i/>
        </w:rPr>
        <w:t>BWP.</w:t>
      </w:r>
    </w:p>
    <w:p w14:paraId="6AA85CDD" w14:textId="18EE63ED" w:rsidR="002E7937" w:rsidRPr="00F048D1" w:rsidRDefault="000931F0" w:rsidP="008A1AF7">
      <w:pPr>
        <w:jc w:val="both"/>
        <w:rPr>
          <w:rFonts w:ascii="Times New Roman" w:hAnsi="Times New Roman" w:cs="Times New Roman"/>
          <w:lang w:eastAsia="sv-SE"/>
        </w:rPr>
      </w:pPr>
      <w:r>
        <w:rPr>
          <w:rFonts w:ascii="Times New Roman" w:hAnsi="Times New Roman" w:cs="Times New Roman"/>
          <w:lang w:eastAsia="sv-SE"/>
        </w:rPr>
        <w:lastRenderedPageBreak/>
        <w:t xml:space="preserve">It has been agreed that a dedicated CORESET is configured for gNB response </w:t>
      </w:r>
      <w:r w:rsidR="00702863">
        <w:rPr>
          <w:rFonts w:ascii="Times New Roman" w:hAnsi="Times New Roman" w:cs="Times New Roman"/>
          <w:lang w:eastAsia="sv-SE"/>
        </w:rPr>
        <w:t>monitoring</w:t>
      </w:r>
      <w:r>
        <w:rPr>
          <w:rFonts w:ascii="Times New Roman" w:hAnsi="Times New Roman" w:cs="Times New Roman"/>
          <w:lang w:eastAsia="sv-SE"/>
        </w:rPr>
        <w:t xml:space="preserve"> which is</w:t>
      </w:r>
      <w:r w:rsidR="00702863">
        <w:rPr>
          <w:rFonts w:ascii="Times New Roman" w:hAnsi="Times New Roman" w:cs="Times New Roman"/>
          <w:lang w:eastAsia="sv-SE"/>
        </w:rPr>
        <w:t xml:space="preserve"> referred to as</w:t>
      </w:r>
      <w:r>
        <w:rPr>
          <w:rFonts w:ascii="Times New Roman" w:hAnsi="Times New Roman" w:cs="Times New Roman"/>
          <w:lang w:eastAsia="sv-SE"/>
        </w:rPr>
        <w:t xml:space="preserve"> CORESET-BFR. </w:t>
      </w:r>
      <w:r w:rsidR="00702863">
        <w:rPr>
          <w:rFonts w:ascii="Times New Roman" w:hAnsi="Times New Roman" w:cs="Times New Roman"/>
          <w:lang w:eastAsia="sv-SE"/>
        </w:rPr>
        <w:t>C</w:t>
      </w:r>
      <w:r>
        <w:rPr>
          <w:rFonts w:ascii="Times New Roman" w:hAnsi="Times New Roman" w:cs="Times New Roman"/>
          <w:lang w:eastAsia="sv-SE"/>
        </w:rPr>
        <w:t>urrent RRC specification allows to use CORESET #0 as CORESET-BFR when dedicated CORESET-BFR is not configured</w:t>
      </w:r>
      <w:r w:rsidR="00702863">
        <w:rPr>
          <w:rFonts w:ascii="Times New Roman" w:hAnsi="Times New Roman" w:cs="Times New Roman"/>
          <w:lang w:eastAsia="sv-SE"/>
        </w:rPr>
        <w:t xml:space="preserve"> for a UE</w:t>
      </w:r>
      <w:r>
        <w:rPr>
          <w:rFonts w:ascii="Times New Roman" w:hAnsi="Times New Roman" w:cs="Times New Roman"/>
          <w:lang w:eastAsia="sv-SE"/>
        </w:rPr>
        <w:t>. Since CORESET #0 is used for broadcasting signal transmission which uses the same beam with its associated SSB</w:t>
      </w:r>
      <w:r w:rsidR="001D39D0">
        <w:rPr>
          <w:rFonts w:ascii="Times New Roman" w:hAnsi="Times New Roman" w:cs="Times New Roman"/>
          <w:lang w:eastAsia="sv-SE"/>
        </w:rPr>
        <w:t xml:space="preserve"> and shared by a group of UEs. Therefore</w:t>
      </w:r>
      <w:r>
        <w:rPr>
          <w:rFonts w:ascii="Times New Roman" w:hAnsi="Times New Roman" w:cs="Times New Roman"/>
          <w:lang w:eastAsia="sv-SE"/>
        </w:rPr>
        <w:t>, it is not appropriate to use the CORESET #0 as</w:t>
      </w:r>
      <w:r w:rsidR="001D39D0">
        <w:rPr>
          <w:rFonts w:ascii="Times New Roman" w:hAnsi="Times New Roman" w:cs="Times New Roman"/>
          <w:lang w:eastAsia="sv-SE"/>
        </w:rPr>
        <w:t xml:space="preserve"> a</w:t>
      </w:r>
      <w:r>
        <w:rPr>
          <w:rFonts w:ascii="Times New Roman" w:hAnsi="Times New Roman" w:cs="Times New Roman"/>
          <w:lang w:eastAsia="sv-SE"/>
        </w:rPr>
        <w:t xml:space="preserve"> CORESET-BFR. Note that a UE</w:t>
      </w:r>
      <w:r w:rsidR="001D39D0">
        <w:rPr>
          <w:rFonts w:ascii="Times New Roman" w:hAnsi="Times New Roman" w:cs="Times New Roman"/>
          <w:lang w:eastAsia="sv-SE"/>
        </w:rPr>
        <w:t>-specific beam (i.e., a beam selected as new candidate beam by a UE)</w:t>
      </w:r>
      <w:r>
        <w:rPr>
          <w:rFonts w:ascii="Times New Roman" w:hAnsi="Times New Roman" w:cs="Times New Roman"/>
          <w:lang w:eastAsia="sv-SE"/>
        </w:rPr>
        <w:t xml:space="preserve"> should</w:t>
      </w:r>
      <w:r w:rsidR="001D39D0">
        <w:rPr>
          <w:rFonts w:ascii="Times New Roman" w:hAnsi="Times New Roman" w:cs="Times New Roman"/>
          <w:lang w:eastAsia="sv-SE"/>
        </w:rPr>
        <w:t xml:space="preserve"> be</w:t>
      </w:r>
      <w:r>
        <w:rPr>
          <w:rFonts w:ascii="Times New Roman" w:hAnsi="Times New Roman" w:cs="Times New Roman"/>
          <w:lang w:eastAsia="sv-SE"/>
        </w:rPr>
        <w:t xml:space="preserve"> use</w:t>
      </w:r>
      <w:r w:rsidR="001D39D0">
        <w:rPr>
          <w:rFonts w:ascii="Times New Roman" w:hAnsi="Times New Roman" w:cs="Times New Roman"/>
          <w:lang w:eastAsia="sv-SE"/>
        </w:rPr>
        <w:t>d</w:t>
      </w:r>
      <w:r>
        <w:rPr>
          <w:rFonts w:ascii="Times New Roman" w:hAnsi="Times New Roman" w:cs="Times New Roman"/>
          <w:lang w:eastAsia="sv-SE"/>
        </w:rPr>
        <w:t xml:space="preserve"> </w:t>
      </w:r>
      <w:r w:rsidR="001D39D0">
        <w:rPr>
          <w:rFonts w:ascii="Times New Roman" w:hAnsi="Times New Roman" w:cs="Times New Roman"/>
          <w:lang w:eastAsia="sv-SE"/>
        </w:rPr>
        <w:t>for the</w:t>
      </w:r>
      <w:r>
        <w:rPr>
          <w:rFonts w:ascii="Times New Roman" w:hAnsi="Times New Roman" w:cs="Times New Roman"/>
          <w:lang w:eastAsia="sv-SE"/>
        </w:rPr>
        <w:t xml:space="preserve"> CORESET-BFR</w:t>
      </w:r>
      <w:r w:rsidR="00C33196">
        <w:rPr>
          <w:rFonts w:ascii="Times New Roman" w:hAnsi="Times New Roman" w:cs="Times New Roman"/>
          <w:lang w:eastAsia="sv-SE"/>
        </w:rPr>
        <w:t xml:space="preserve">. </w:t>
      </w:r>
      <w:r w:rsidR="007061D9">
        <w:rPr>
          <w:rFonts w:ascii="Times New Roman" w:hAnsi="Times New Roman" w:cs="Times New Roman"/>
          <w:lang w:eastAsia="sv-SE"/>
        </w:rPr>
        <w:t>From this observation</w:t>
      </w:r>
      <w:r w:rsidR="00C33196">
        <w:rPr>
          <w:rFonts w:ascii="Times New Roman" w:hAnsi="Times New Roman" w:cs="Times New Roman"/>
          <w:lang w:eastAsia="sv-SE"/>
        </w:rPr>
        <w:t>, using CORESET #0 as default CORESET-BFR should be precluded from the RRC specification.</w:t>
      </w:r>
      <w:r w:rsidR="002E7937">
        <w:rPr>
          <w:rFonts w:ascii="Times New Roman" w:hAnsi="Times New Roman" w:cs="Times New Roman"/>
          <w:lang w:eastAsia="sv-SE"/>
        </w:rPr>
        <w:t xml:space="preserve"> </w:t>
      </w:r>
    </w:p>
    <w:p w14:paraId="6DEB3408" w14:textId="693BB4FF" w:rsidR="00C33196" w:rsidRDefault="00C33196" w:rsidP="00C33196">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 #0 shouldn’t be used as default CORESET-BFR.</w:t>
      </w:r>
    </w:p>
    <w:p w14:paraId="16567E5E" w14:textId="749D6F80" w:rsidR="00C33196" w:rsidRDefault="00C33196" w:rsidP="00C33196">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RAN1 send an LS to remove CORESET #0 as default CORESET-BFR from TS38.331.</w:t>
      </w:r>
    </w:p>
    <w:p w14:paraId="3DFD8770" w14:textId="77777777" w:rsidR="002E7937" w:rsidRDefault="002E7937" w:rsidP="008A1AF7">
      <w:pPr>
        <w:jc w:val="both"/>
        <w:rPr>
          <w:rFonts w:ascii="Times New Roman" w:hAnsi="Times New Roman" w:cs="Times New Roman"/>
          <w:b/>
          <w:u w:val="single"/>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59BCEB73" w14:textId="77777777" w:rsidR="00D027B2" w:rsidRDefault="00D027B2" w:rsidP="00D027B2">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CORESET-BFR is configured in a default BWP only.</w:t>
      </w:r>
    </w:p>
    <w:p w14:paraId="3FA18840" w14:textId="745BEE7E" w:rsidR="00D027B2" w:rsidRDefault="00D027B2" w:rsidP="00D027B2">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switched to default BWP for monitoring gNB response when the UE detected beam failure in active BWP.</w:t>
      </w:r>
    </w:p>
    <w:p w14:paraId="7D086F76" w14:textId="63601C90" w:rsidR="00D027B2" w:rsidRDefault="00D027B2" w:rsidP="00D027B2">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beam failure instance counter should be reset when a UE switched</w:t>
      </w:r>
      <w:r w:rsidR="001A1C0E">
        <w:rPr>
          <w:rFonts w:ascii="Times New Roman" w:hAnsi="Times New Roman" w:cs="Times New Roman"/>
          <w:i/>
        </w:rPr>
        <w:t xml:space="preserve"> to a new</w:t>
      </w:r>
      <w:r>
        <w:rPr>
          <w:rFonts w:ascii="Times New Roman" w:hAnsi="Times New Roman" w:cs="Times New Roman"/>
          <w:i/>
        </w:rPr>
        <w:t xml:space="preserve"> BWP.</w:t>
      </w:r>
    </w:p>
    <w:p w14:paraId="55F394C3" w14:textId="77777777" w:rsidR="00D027B2" w:rsidRDefault="00D027B2" w:rsidP="00D027B2">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CORESET #0 shouldn’t be used as default CORESET-BFR.</w:t>
      </w:r>
    </w:p>
    <w:p w14:paraId="7C9ED4E1" w14:textId="77777777" w:rsidR="00D027B2" w:rsidRDefault="00D027B2" w:rsidP="00D027B2">
      <w:pPr>
        <w:jc w:val="both"/>
        <w:rPr>
          <w:rFonts w:ascii="Times New Roman" w:hAnsi="Times New Roman" w:cs="Times New Roman"/>
          <w:i/>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RAN1 send an LS to remove CORESET #0 as default CORESET-BFR from TS38.331.</w:t>
      </w:r>
    </w:p>
    <w:p w14:paraId="3705D8A4" w14:textId="77777777" w:rsidR="00251B4A" w:rsidRPr="001536C0" w:rsidRDefault="00251B4A" w:rsidP="00251B4A">
      <w:pPr>
        <w:pStyle w:val="Heading1"/>
        <w:rPr>
          <w:sz w:val="32"/>
          <w:lang w:val="en-US"/>
        </w:rPr>
      </w:pPr>
      <w:r w:rsidRPr="001536C0">
        <w:rPr>
          <w:sz w:val="32"/>
          <w:lang w:val="en-US"/>
        </w:rPr>
        <w:t>References</w:t>
      </w:r>
    </w:p>
    <w:p w14:paraId="449640EA" w14:textId="7A7AED61" w:rsidR="00D23661" w:rsidRPr="00CE1E7C" w:rsidRDefault="00D23661" w:rsidP="00D2366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CE1E7C">
        <w:rPr>
          <w:rFonts w:ascii="Times New Roman" w:hAnsi="Times New Roman" w:cs="Times New Roman"/>
        </w:rPr>
        <w:t>RAN1 Chairman’s Notes, 3GPP TSG-RAN WG1 #</w:t>
      </w:r>
      <w:r w:rsidR="00D027B2">
        <w:rPr>
          <w:rFonts w:ascii="Times New Roman" w:hAnsi="Times New Roman" w:cs="Times New Roman"/>
        </w:rPr>
        <w:t>92bis</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0AFC6" w14:textId="77777777" w:rsidR="000C0EBC" w:rsidRDefault="000C0EBC">
      <w:r>
        <w:separator/>
      </w:r>
    </w:p>
  </w:endnote>
  <w:endnote w:type="continuationSeparator" w:id="0">
    <w:p w14:paraId="4456A36A" w14:textId="77777777" w:rsidR="000C0EBC" w:rsidRDefault="000C0EBC">
      <w:r>
        <w:continuationSeparator/>
      </w:r>
    </w:p>
  </w:endnote>
  <w:endnote w:type="continuationNotice" w:id="1">
    <w:p w14:paraId="7259BFD0" w14:textId="77777777" w:rsidR="000C0EBC" w:rsidRDefault="000C0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9D424" w14:textId="77777777" w:rsidR="000C0EBC" w:rsidRDefault="000C0EBC">
      <w:r>
        <w:separator/>
      </w:r>
    </w:p>
  </w:footnote>
  <w:footnote w:type="continuationSeparator" w:id="0">
    <w:p w14:paraId="68FCC613" w14:textId="77777777" w:rsidR="000C0EBC" w:rsidRDefault="000C0EBC">
      <w:r>
        <w:continuationSeparator/>
      </w:r>
    </w:p>
  </w:footnote>
  <w:footnote w:type="continuationNotice" w:id="1">
    <w:p w14:paraId="0D9D6BCA" w14:textId="77777777" w:rsidR="000C0EBC" w:rsidRDefault="000C0E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24"/>
  </w:num>
  <w:num w:numId="10">
    <w:abstractNumId w:val="2"/>
  </w:num>
  <w:num w:numId="11">
    <w:abstractNumId w:val="23"/>
  </w:num>
  <w:num w:numId="12">
    <w:abstractNumId w:val="1"/>
  </w:num>
  <w:num w:numId="13">
    <w:abstractNumId w:val="11"/>
  </w:num>
  <w:num w:numId="14">
    <w:abstractNumId w:val="20"/>
  </w:num>
  <w:num w:numId="15">
    <w:abstractNumId w:val="5"/>
  </w:num>
  <w:num w:numId="16">
    <w:abstractNumId w:val="18"/>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4"/>
  </w:num>
  <w:num w:numId="23">
    <w:abstractNumId w:val="21"/>
  </w:num>
  <w:num w:numId="24">
    <w:abstractNumId w:val="3"/>
  </w:num>
  <w:num w:numId="25">
    <w:abstractNumId w:val="17"/>
  </w:num>
  <w:num w:numId="26">
    <w:abstractNumId w:val="16"/>
  </w:num>
  <w:num w:numId="27">
    <w:abstractNumId w:val="22"/>
  </w:num>
  <w:num w:numId="28">
    <w:abstractNumId w:val="6"/>
  </w:num>
  <w:num w:numId="2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27DE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E58"/>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6F3"/>
    <w:rsid w:val="00C45739"/>
    <w:rsid w:val="00C45F08"/>
    <w:rsid w:val="00C46838"/>
    <w:rsid w:val="00C46B7B"/>
    <w:rsid w:val="00C500B5"/>
    <w:rsid w:val="00C5010D"/>
    <w:rsid w:val="00C5079E"/>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60D5"/>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E10"/>
    <w:rsid w:val="00DB6FD5"/>
    <w:rsid w:val="00DB7C01"/>
    <w:rsid w:val="00DC046D"/>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193"/>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72D1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72D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D1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6FE2D95E-4151-4C18-9D76-09AE464BF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2018-05-11T22:00:00Z</dcterms:created>
  <dcterms:modified xsi:type="dcterms:W3CDTF">2018-05-11T22:01:00Z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